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sz w:val="36"/>
        </w:rPr>
        <w:t>【名师领航】集思广益增学识 博采众长谋教学</w:t>
      </w:r>
    </w:p>
    <w:p>
      <w:pPr>
        <w:pStyle w:val="7"/>
        <w:ind w:firstLineChars="200"/>
      </w:pPr>
      <w:r>
        <w:t>2021年9月10日是一年一度的教师节，在这鲜花簇拥的节日下午，黎国胜工作室学员齐聚双流中学开展了“参加全国名师工作室联盟年会活动汇报暨暑期读书交流”活动。</w:t>
      </w:r>
    </w:p>
    <w:p>
      <w:r>
        <w:t xml:space="preserve"> </w:t>
      </w:r>
      <w:r>
        <w:drawing>
          <wp:inline distT="0" distB="0" distL="114300" distR="114300">
            <wp:extent cx="5274310" cy="395541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5274310" cy="3955732"/>
                    </a:xfrm>
                    <a:prstGeom prst="rect">
                      <a:avLst/>
                    </a:prstGeom>
                  </pic:spPr>
                </pic:pic>
              </a:graphicData>
            </a:graphic>
          </wp:inline>
        </w:drawing>
      </w:r>
    </w:p>
    <w:p>
      <w:pPr>
        <w:pStyle w:val="7"/>
        <w:ind w:firstLineChars="200"/>
      </w:pPr>
      <w:r>
        <w:t>谦虚好学，当持之以恒；一辈子做教师，当一辈子学做好教师。在陈俊老师的主持下，此次活动正式拉开帷幕。汇报中，钱慧玲老师和魏诗琪老师侃侃而谈，用她们参会的所见、所闻、所感、所想给学员们做了一场深刻的分享汇报。钱慧玲老师分享了什么是证据课堂，阐述了证据课堂的内涵和特征，还强调到，一线教师在平时的教学中要多注重积累，准备两个本子，一个用于记录听评课的笔记，一个用于记录平时教学中的灵感和想法；新教师要多读书，多研究，一堂优质课的打磨就是在做研究。魏诗琪老师分享了物理课堂中如何落实核心素养，谈到了核心素养与三维目标，核心素养与素质教育的关系等等。</w:t>
      </w:r>
    </w:p>
    <w:p>
      <w:r>
        <w:drawing>
          <wp:inline distT="0" distB="0" distL="114300" distR="114300">
            <wp:extent cx="5274310" cy="395541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5" cstate="print"/>
                    <a:srcRect/>
                    <a:stretch>
                      <a:fillRect/>
                    </a:stretch>
                  </pic:blipFill>
                  <pic:spPr>
                    <a:xfrm>
                      <a:off x="0" y="0"/>
                      <a:ext cx="5274310" cy="3955732"/>
                    </a:xfrm>
                    <a:prstGeom prst="rect">
                      <a:avLst/>
                    </a:prstGeom>
                  </pic:spPr>
                </pic:pic>
              </a:graphicData>
            </a:graphic>
          </wp:inline>
        </w:drawing>
      </w:r>
    </w:p>
    <w:p>
      <w:pPr>
        <w:pStyle w:val="7"/>
        <w:ind w:firstLineChars="200"/>
      </w:pPr>
      <w:r>
        <w:t>思想的碰撞，总能让人茅塞顿开，受益匪浅。在黎导师的鼓舞下，各位学员热情洋溢地投入到了读书交流活动中。徐铭宏老师分享了《布鲁姆教育目标分类学》的结构脉络，展示了基于教学评一致性的学习目标设计。吴昊老师深入的和大家探讨了“惯性”在初中物理教学中的讲解策略。刘绪颖老师分享了论文《初中物理电学实验操作考试中的问题与改进》，并展示了自制教具。徐洋老师就自己班主任的工作经验深刻的指出了抑郁学生的常见问题，并提出了有效的管理策略。张倩墨老师谈了《有效教学的理论和模式》中值得思考的问题:双基教学和素质教育、创新教育如何有效结合。</w:t>
      </w:r>
    </w:p>
    <w:p>
      <w:r>
        <w:drawing>
          <wp:inline distT="0" distB="0" distL="114300" distR="114300">
            <wp:extent cx="2670810" cy="200342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6" cstate="print"/>
                    <a:srcRect/>
                    <a:stretch>
                      <a:fillRect/>
                    </a:stretch>
                  </pic:blipFill>
                  <pic:spPr>
                    <a:xfrm>
                      <a:off x="0" y="0"/>
                      <a:ext cx="2671422" cy="2003567"/>
                    </a:xfrm>
                    <a:prstGeom prst="rect">
                      <a:avLst/>
                    </a:prstGeom>
                  </pic:spPr>
                </pic:pic>
              </a:graphicData>
            </a:graphic>
          </wp:inline>
        </w:drawing>
      </w:r>
    </w:p>
    <w:p/>
    <w:p>
      <w:r>
        <w:drawing>
          <wp:inline distT="0" distB="0" distL="114300" distR="114300">
            <wp:extent cx="2680335" cy="201041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7" cstate="print"/>
                    <a:srcRect/>
                    <a:stretch>
                      <a:fillRect/>
                    </a:stretch>
                  </pic:blipFill>
                  <pic:spPr>
                    <a:xfrm>
                      <a:off x="0" y="0"/>
                      <a:ext cx="2680805" cy="2010604"/>
                    </a:xfrm>
                    <a:prstGeom prst="rect">
                      <a:avLst/>
                    </a:prstGeom>
                  </pic:spPr>
                </pic:pic>
              </a:graphicData>
            </a:graphic>
          </wp:inline>
        </w:drawing>
      </w:r>
    </w:p>
    <w:p>
      <w:r>
        <w:drawing>
          <wp:inline distT="0" distB="0" distL="114300" distR="114300">
            <wp:extent cx="2710815" cy="2033270"/>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8" cstate="print"/>
                    <a:srcRect/>
                    <a:stretch>
                      <a:fillRect/>
                    </a:stretch>
                  </pic:blipFill>
                  <pic:spPr>
                    <a:xfrm>
                      <a:off x="0" y="0"/>
                      <a:ext cx="2711389" cy="2033542"/>
                    </a:xfrm>
                    <a:prstGeom prst="rect">
                      <a:avLst/>
                    </a:prstGeom>
                  </pic:spPr>
                </pic:pic>
              </a:graphicData>
            </a:graphic>
          </wp:inline>
        </w:drawing>
      </w:r>
      <w:r>
        <w:drawing>
          <wp:inline distT="0" distB="0" distL="114300" distR="114300">
            <wp:extent cx="2711450" cy="2033905"/>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9" cstate="print"/>
                    <a:srcRect/>
                    <a:stretch>
                      <a:fillRect/>
                    </a:stretch>
                  </pic:blipFill>
                  <pic:spPr>
                    <a:xfrm>
                      <a:off x="0" y="0"/>
                      <a:ext cx="2712043" cy="2034032"/>
                    </a:xfrm>
                    <a:prstGeom prst="rect">
                      <a:avLst/>
                    </a:prstGeom>
                  </pic:spPr>
                </pic:pic>
              </a:graphicData>
            </a:graphic>
          </wp:inline>
        </w:drawing>
      </w:r>
    </w:p>
    <w:p/>
    <w:p>
      <w:pPr>
        <w:pStyle w:val="7"/>
        <w:ind w:firstLineChars="200"/>
      </w:pPr>
      <w:r>
        <w:t>分享活动后，黎国胜导师对大家集思广益探讨问题给与了充分的肯定。同时，黎国胜导师也对各位学员的发展做出期许，指明要在自制教具上多下功夫，学生的学习源于看到并观察原理，要让课堂上的情景可视化，减轻学生理解上的负担。</w:t>
      </w:r>
    </w:p>
    <w:p>
      <w:pPr>
        <w:pStyle w:val="7"/>
        <w:ind w:firstLineChars="200"/>
      </w:pPr>
      <w:r>
        <w:t>最后，黎国胜导师对近期的工作做出以下安排:</w:t>
      </w:r>
    </w:p>
    <w:p>
      <w:pPr>
        <w:pStyle w:val="7"/>
        <w:ind w:firstLineChars="200"/>
      </w:pPr>
      <w:r>
        <w:t>1、参加重庆市万州区特级教师年会的人员确定</w:t>
      </w:r>
    </w:p>
    <w:p>
      <w:pPr>
        <w:pStyle w:val="7"/>
        <w:ind w:firstLineChars="200"/>
      </w:pPr>
      <w:r>
        <w:t>2、徐洋学员准备展示课、录制视频</w:t>
      </w:r>
    </w:p>
    <w:p>
      <w:pPr>
        <w:pStyle w:val="7"/>
        <w:ind w:firstLineChars="200"/>
      </w:pPr>
      <w:r>
        <w:t>3、初中学员听评展示课并参与打磨</w:t>
      </w:r>
    </w:p>
    <w:p>
      <w:pPr>
        <w:pStyle w:val="7"/>
      </w:pPr>
      <w:bookmarkStart w:id="0" w:name="_GoBack"/>
      <w:bookmarkEnd w:id="0"/>
    </w:p>
    <w:sectPr>
      <w:pgSz w:w="11906" w:h="16838"/>
      <w:pgMar w:top="1440" w:right="1800" w:bottom="1440" w:left="1800" w:header="720" w:footer="720" w:gutter="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lowerLetter"/>
      <w:pStyle w:val="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singleLevel"/>
    <w:tmpl w:val="00000009"/>
    <w:lvl w:ilvl="0" w:tentative="0">
      <w:start w:val="1"/>
      <w:numFmt w:val="bullet"/>
      <w:pStyle w:val="14"/>
      <w:lvlText w:val=""/>
      <w:lvlJc w:val="left"/>
      <w:pPr>
        <w:ind w:left="420" w:hanging="420"/>
      </w:pPr>
      <w:rPr>
        <w:rFonts w:hint="default" w:ascii="Wingdings" w:hAnsi="Wingdings"/>
      </w:rPr>
    </w:lvl>
  </w:abstractNum>
  <w:abstractNum w:abstractNumId="2">
    <w:nsid w:val="0000000A"/>
    <w:multiLevelType w:val="singleLevel"/>
    <w:tmpl w:val="0000000A"/>
    <w:lvl w:ilvl="0" w:tentative="0">
      <w:start w:val="1"/>
      <w:numFmt w:val="bullet"/>
      <w:pStyle w:val="15"/>
      <w:lvlText w:val=""/>
      <w:lvlJc w:val="left"/>
      <w:pPr>
        <w:ind w:left="420" w:hanging="420"/>
      </w:pPr>
      <w:rPr>
        <w:rFonts w:hint="default" w:ascii="Wingdings" w:hAnsi="Wingdings"/>
      </w:rPr>
    </w:lvl>
  </w:abstractNum>
  <w:abstractNum w:abstractNumId="3">
    <w:nsid w:val="0000000B"/>
    <w:multiLevelType w:val="singleLevel"/>
    <w:tmpl w:val="0000000B"/>
    <w:lvl w:ilvl="0" w:tentative="0">
      <w:start w:val="1"/>
      <w:numFmt w:val="bullet"/>
      <w:pStyle w:val="20"/>
      <w:lvlText w:val=""/>
      <w:lvlJc w:val="left"/>
      <w:pPr>
        <w:ind w:left="360" w:hanging="360"/>
      </w:pPr>
      <w:rPr>
        <w:rFonts w:hint="default" w:ascii="Wingdings" w:hAnsi="Wingdings" w:cs="Wingdings"/>
      </w:rPr>
    </w:lvl>
  </w:abstractNum>
  <w:abstractNum w:abstractNumId="4">
    <w:nsid w:val="0000000C"/>
    <w:multiLevelType w:val="singleLevel"/>
    <w:tmpl w:val="0000000C"/>
    <w:lvl w:ilvl="0" w:tentative="0">
      <w:start w:val="1"/>
      <w:numFmt w:val="bullet"/>
      <w:pStyle w:val="21"/>
      <w:lvlText w:val=""/>
      <w:lvlJc w:val="left"/>
      <w:pPr>
        <w:ind w:left="360" w:hanging="360"/>
      </w:pPr>
      <w:rPr>
        <w:rFonts w:hint="default" w:ascii="Wingdings" w:hAnsi="Wingdings" w:cs="Wingdings"/>
      </w:rPr>
    </w:lvl>
  </w:abstractNum>
  <w:abstractNum w:abstractNumId="5">
    <w:nsid w:val="0000000D"/>
    <w:multiLevelType w:val="multilevel"/>
    <w:tmpl w:val="0000000D"/>
    <w:lvl w:ilvl="0" w:tentative="0">
      <w:start w:val="1"/>
      <w:numFmt w:val="decimal"/>
      <w:pStyle w:val="1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5072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Arial"/>
      <w:kern w:val="2"/>
      <w:sz w:val="21"/>
      <w:szCs w:val="24"/>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Body Text"/>
    <w:basedOn w:val="1"/>
    <w:link w:val="16"/>
    <w:qFormat/>
    <w:uiPriority w:val="0"/>
    <w:pPr>
      <w:spacing w:after="12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TE_Normal"/>
    <w:basedOn w:val="1"/>
    <w:next w:val="2"/>
    <w:qFormat/>
    <w:uiPriority w:val="0"/>
  </w:style>
  <w:style w:type="paragraph" w:customStyle="1" w:styleId="8">
    <w:name w:val="NOTE_Intent1"/>
    <w:basedOn w:val="7"/>
    <w:qFormat/>
    <w:uiPriority w:val="0"/>
    <w:pPr>
      <w:ind w:left="200" w:leftChars="200"/>
    </w:pPr>
  </w:style>
  <w:style w:type="paragraph" w:customStyle="1" w:styleId="9">
    <w:name w:val="NOTE_Intent2"/>
    <w:basedOn w:val="7"/>
    <w:qFormat/>
    <w:uiPriority w:val="0"/>
    <w:pPr>
      <w:ind w:left="840" w:leftChars="400"/>
    </w:pPr>
  </w:style>
  <w:style w:type="paragraph" w:customStyle="1" w:styleId="10">
    <w:name w:val="NOTE_Intent3"/>
    <w:basedOn w:val="7"/>
    <w:qFormat/>
    <w:uiPriority w:val="0"/>
    <w:pPr>
      <w:ind w:left="1260" w:leftChars="600"/>
    </w:pPr>
  </w:style>
  <w:style w:type="paragraph" w:customStyle="1" w:styleId="11">
    <w:name w:val="NOTE_Intent4"/>
    <w:basedOn w:val="7"/>
    <w:qFormat/>
    <w:uiPriority w:val="0"/>
    <w:pPr>
      <w:ind w:left="1680" w:leftChars="800"/>
    </w:pPr>
  </w:style>
  <w:style w:type="paragraph" w:customStyle="1" w:styleId="12">
    <w:name w:val="NOTE_Intent5"/>
    <w:basedOn w:val="7"/>
    <w:qFormat/>
    <w:uiPriority w:val="0"/>
    <w:pPr>
      <w:ind w:left="2100" w:leftChars="1000"/>
    </w:pPr>
  </w:style>
  <w:style w:type="paragraph" w:customStyle="1" w:styleId="13">
    <w:name w:val="NOTE_Number2"/>
    <w:basedOn w:val="1"/>
    <w:qFormat/>
    <w:uiPriority w:val="0"/>
    <w:pPr>
      <w:numPr>
        <w:ilvl w:val="0"/>
        <w:numId w:val="1"/>
      </w:numPr>
      <w:tabs>
        <w:tab w:val="left" w:pos="420"/>
      </w:tabs>
    </w:pPr>
  </w:style>
  <w:style w:type="paragraph" w:customStyle="1" w:styleId="14">
    <w:name w:val="NOTE_Bullets1"/>
    <w:basedOn w:val="7"/>
    <w:qFormat/>
    <w:uiPriority w:val="0"/>
    <w:pPr>
      <w:numPr>
        <w:ilvl w:val="0"/>
        <w:numId w:val="2"/>
      </w:numPr>
    </w:pPr>
  </w:style>
  <w:style w:type="paragraph" w:customStyle="1" w:styleId="15">
    <w:name w:val="NOTE_Bullets2"/>
    <w:basedOn w:val="7"/>
    <w:qFormat/>
    <w:uiPriority w:val="0"/>
    <w:pPr>
      <w:numPr>
        <w:ilvl w:val="0"/>
        <w:numId w:val="3"/>
      </w:numPr>
    </w:pPr>
  </w:style>
  <w:style w:type="character" w:customStyle="1" w:styleId="16">
    <w:name w:val="正文文本 Char"/>
    <w:basedOn w:val="6"/>
    <w:link w:val="2"/>
    <w:qFormat/>
    <w:uiPriority w:val="0"/>
    <w:rPr>
      <w:kern w:val="2"/>
      <w:sz w:val="21"/>
      <w:szCs w:val="24"/>
    </w:rPr>
  </w:style>
  <w:style w:type="character" w:customStyle="1" w:styleId="17">
    <w:name w:val="页眉 Char"/>
    <w:basedOn w:val="6"/>
    <w:link w:val="4"/>
    <w:qFormat/>
    <w:uiPriority w:val="0"/>
    <w:rPr>
      <w:kern w:val="2"/>
      <w:sz w:val="18"/>
      <w:szCs w:val="18"/>
    </w:rPr>
  </w:style>
  <w:style w:type="character" w:customStyle="1" w:styleId="18">
    <w:name w:val="页脚 Char"/>
    <w:basedOn w:val="6"/>
    <w:link w:val="3"/>
    <w:qFormat/>
    <w:uiPriority w:val="0"/>
    <w:rPr>
      <w:kern w:val="2"/>
      <w:sz w:val="18"/>
      <w:szCs w:val="18"/>
    </w:rPr>
  </w:style>
  <w:style w:type="paragraph" w:customStyle="1" w:styleId="19">
    <w:name w:val="NOTE_Number1"/>
    <w:basedOn w:val="7"/>
    <w:qFormat/>
    <w:uiPriority w:val="0"/>
    <w:pPr>
      <w:numPr>
        <w:ilvl w:val="0"/>
        <w:numId w:val="4"/>
      </w:numPr>
    </w:pPr>
  </w:style>
  <w:style w:type="paragraph" w:customStyle="1" w:styleId="20">
    <w:name w:val="NOTE_Checklist"/>
    <w:basedOn w:val="7"/>
    <w:qFormat/>
    <w:uiPriority w:val="0"/>
    <w:pPr>
      <w:numPr>
        <w:ilvl w:val="0"/>
        <w:numId w:val="5"/>
      </w:numPr>
    </w:pPr>
  </w:style>
  <w:style w:type="paragraph" w:customStyle="1" w:styleId="21">
    <w:name w:val="NOTE_ChecklistFinished"/>
    <w:basedOn w:val="20"/>
    <w:qFormat/>
    <w:uiPriority w:val="0"/>
    <w:pPr>
      <w:numPr>
        <w:ilvl w:val="0"/>
        <w:numId w:val="6"/>
      </w:numPr>
    </w:pPr>
    <w:rPr>
      <w:strike/>
      <w:color w:val="595959"/>
    </w:rPr>
  </w:style>
  <w:style w:type="paragraph" w:customStyle="1" w:styleId="22">
    <w:name w:val="NOTE_Centered"/>
    <w:basedOn w:val="7"/>
    <w:uiPriority w:val="0"/>
    <w:pPr>
      <w:jc w:val="center"/>
    </w:pPr>
  </w:style>
  <w:style w:type="paragraph" w:customStyle="1" w:styleId="23">
    <w:name w:val="NOTE_Right"/>
    <w:basedOn w:val="7"/>
    <w:qFormat/>
    <w:uiPriority w:val="0"/>
    <w:pPr>
      <w:jc w:val="right"/>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802</Words>
  <Characters>806</Characters>
  <Paragraphs>17</Paragraphs>
  <TotalTime>1</TotalTime>
  <ScaleCrop>false</ScaleCrop>
  <LinksUpToDate>false</LinksUpToDate>
  <CharactersWithSpaces>808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2020-04-26T02:44:00Z</dcterms:created>
  <dc:creator>tian</dc:creator>
  <cp:lastModifiedBy>Chen</cp:lastModifiedBy>
  <dcterms:modified xsi:type="dcterms:W3CDTF">2021-09-11T02:52:46Z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e853ed33c1ce4517bb660fddfd069cc6</vt:lpwstr>
  </property>
</Properties>
</file>